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5248D2" w14:textId="06E1DE87" w:rsidR="000E372B" w:rsidRDefault="000E372B" w:rsidP="000E372B">
      <w:pPr>
        <w:ind w:left="-709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5D45C04" wp14:editId="013A6BAA">
            <wp:simplePos x="0" y="0"/>
            <wp:positionH relativeFrom="column">
              <wp:posOffset>-73632</wp:posOffset>
            </wp:positionH>
            <wp:positionV relativeFrom="paragraph">
              <wp:posOffset>204716</wp:posOffset>
            </wp:positionV>
            <wp:extent cx="1710118" cy="409433"/>
            <wp:effectExtent l="0" t="0" r="4445" b="0"/>
            <wp:wrapSquare wrapText="bothSides"/>
            <wp:docPr id="1494030437" name="Image 1" descr="Une image contenant Police, Graphique, texte, graphism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4030437" name="Image 1" descr="Une image contenant Police, Graphique, texte, graphisme&#10;&#10;Description générée automatiquement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0118" cy="4094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79A6FB9" w14:textId="49957CCF" w:rsidR="000E372B" w:rsidRDefault="000E372B" w:rsidP="000E372B">
      <w:pPr>
        <w:ind w:left="-709"/>
      </w:pPr>
    </w:p>
    <w:p w14:paraId="1F4D43F1" w14:textId="77777777" w:rsidR="000E372B" w:rsidRDefault="000E372B" w:rsidP="000E372B">
      <w:pPr>
        <w:ind w:left="-709"/>
      </w:pPr>
    </w:p>
    <w:p w14:paraId="45725819" w14:textId="77777777" w:rsidR="003C451A" w:rsidRDefault="003C451A" w:rsidP="000E372B">
      <w:pPr>
        <w:ind w:left="-709"/>
      </w:pPr>
    </w:p>
    <w:p w14:paraId="0F2EAC89" w14:textId="65B0427F" w:rsidR="000E372B" w:rsidRPr="007675A2" w:rsidRDefault="007675A2" w:rsidP="007675A2">
      <w:pPr>
        <w:ind w:left="-709" w:firstLine="709"/>
        <w:rPr>
          <w:rFonts w:ascii="Karla" w:hAnsi="Karla"/>
          <w:b/>
          <w:bCs/>
          <w:sz w:val="36"/>
          <w:szCs w:val="36"/>
        </w:rPr>
      </w:pPr>
      <w:r>
        <w:rPr>
          <w:rFonts w:ascii="Karla" w:hAnsi="Karla"/>
          <w:b/>
          <w:bCs/>
          <w:sz w:val="36"/>
          <w:szCs w:val="36"/>
        </w:rPr>
        <w:t>ÉLÉMENT DE COMMUNICATION</w:t>
      </w:r>
      <w:r w:rsidR="003C451A">
        <w:rPr>
          <w:rFonts w:ascii="Karla" w:hAnsi="Karla"/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B4E2613" wp14:editId="034B7252">
            <wp:simplePos x="0" y="0"/>
            <wp:positionH relativeFrom="margin">
              <wp:posOffset>4395692</wp:posOffset>
            </wp:positionH>
            <wp:positionV relativeFrom="paragraph">
              <wp:posOffset>116805</wp:posOffset>
            </wp:positionV>
            <wp:extent cx="1455334" cy="1660506"/>
            <wp:effectExtent l="0" t="0" r="0" b="0"/>
            <wp:wrapSquare wrapText="bothSides"/>
            <wp:docPr id="1003285164" name="Image 1" descr="Une image contenant texte, graphisme, Graphique, oiseau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3285164" name="Image 1" descr="Une image contenant texte, graphisme, Graphique, oiseau&#10;&#10;Description générée automatiquement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5334" cy="16605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90D4340" w14:textId="03465204" w:rsidR="000E372B" w:rsidRDefault="000E372B" w:rsidP="000E372B">
      <w:pPr>
        <w:ind w:left="-709" w:firstLine="709"/>
        <w:jc w:val="right"/>
        <w:rPr>
          <w:rFonts w:ascii="Karla" w:hAnsi="Karla"/>
        </w:rPr>
      </w:pPr>
    </w:p>
    <w:p w14:paraId="1099DE4B" w14:textId="5BE41B86" w:rsidR="00A8744F" w:rsidRPr="003975D8" w:rsidRDefault="000E372B" w:rsidP="003975D8">
      <w:pPr>
        <w:rPr>
          <w:rFonts w:ascii="Karla" w:hAnsi="Karla"/>
          <w:b/>
          <w:bCs/>
          <w:sz w:val="28"/>
          <w:szCs w:val="28"/>
        </w:rPr>
      </w:pPr>
      <w:r w:rsidRPr="000E372B">
        <w:rPr>
          <w:rFonts w:ascii="Karla" w:hAnsi="Karla"/>
          <w:b/>
          <w:bCs/>
          <w:sz w:val="28"/>
          <w:szCs w:val="28"/>
        </w:rPr>
        <w:t>Trivalis lance le Trophée Colibri</w:t>
      </w:r>
      <w:r w:rsidR="003975D8">
        <w:rPr>
          <w:rFonts w:ascii="Karla" w:hAnsi="Karla"/>
          <w:b/>
          <w:bCs/>
          <w:sz w:val="28"/>
          <w:szCs w:val="28"/>
        </w:rPr>
        <w:br/>
      </w:r>
      <w:r w:rsidR="003975D8">
        <w:rPr>
          <w:rFonts w:ascii="Karla" w:hAnsi="Karla"/>
          <w:b/>
          <w:bCs/>
          <w:sz w:val="28"/>
          <w:szCs w:val="28"/>
        </w:rPr>
        <w:br/>
      </w:r>
      <w:r w:rsidR="00A8744F">
        <w:t xml:space="preserve">Dans le cadre de son programme de prévention des déchets 2023-2025, Trivalis </w:t>
      </w:r>
      <w:r w:rsidR="000B4045">
        <w:t xml:space="preserve">lance le Trophée Colibri pour </w:t>
      </w:r>
      <w:r w:rsidR="00FC0B18">
        <w:t xml:space="preserve">récompenser et </w:t>
      </w:r>
      <w:r w:rsidR="00A8744F">
        <w:t xml:space="preserve">valoriser les </w:t>
      </w:r>
      <w:r w:rsidR="00CA7195">
        <w:t>actions</w:t>
      </w:r>
      <w:r w:rsidR="00A8744F">
        <w:t xml:space="preserve"> innovant</w:t>
      </w:r>
      <w:r w:rsidR="00CA7195">
        <w:t>e</w:t>
      </w:r>
      <w:r w:rsidR="00A8744F">
        <w:t xml:space="preserve">s </w:t>
      </w:r>
      <w:r w:rsidR="000B4045">
        <w:t>en matière</w:t>
      </w:r>
      <w:r w:rsidR="00FC0B18">
        <w:t xml:space="preserve"> </w:t>
      </w:r>
      <w:r w:rsidR="00A8744F">
        <w:t>d’économie circulaire</w:t>
      </w:r>
      <w:r w:rsidR="000B4045">
        <w:t xml:space="preserve">. </w:t>
      </w:r>
      <w:r w:rsidR="0033453D">
        <w:t>Avec</w:t>
      </w:r>
      <w:r w:rsidR="000B4045">
        <w:t xml:space="preserve"> ce Trophée, le syndicat souhaite mettre en avant les </w:t>
      </w:r>
      <w:r w:rsidR="0033453D">
        <w:t>initiatives locales</w:t>
      </w:r>
      <w:r w:rsidR="000B4045">
        <w:t xml:space="preserve"> et duplicables, afin de les partager au plus grand</w:t>
      </w:r>
      <w:r w:rsidR="0033453D">
        <w:t>,</w:t>
      </w:r>
      <w:r w:rsidR="000B4045">
        <w:t xml:space="preserve"> </w:t>
      </w:r>
      <w:r w:rsidR="00B92B31">
        <w:t xml:space="preserve">pour </w:t>
      </w:r>
      <w:r w:rsidR="0033453D">
        <w:t>favoriser le réemploi et ainsi</w:t>
      </w:r>
      <w:r w:rsidR="00B92B31">
        <w:t xml:space="preserve"> réduire les déchets.</w:t>
      </w:r>
      <w:r w:rsidR="000B4045">
        <w:t xml:space="preserve"> </w:t>
      </w:r>
    </w:p>
    <w:p w14:paraId="45359D1C" w14:textId="6EA273A3" w:rsidR="00A8744F" w:rsidRPr="00DA1F8A" w:rsidRDefault="00FC0B18" w:rsidP="00A8744F">
      <w:pPr>
        <w:rPr>
          <w:b/>
          <w:bCs/>
        </w:rPr>
      </w:pPr>
      <w:r w:rsidRPr="00CA7195">
        <w:rPr>
          <w:b/>
          <w:bCs/>
          <w:color w:val="009999"/>
        </w:rPr>
        <w:t>A qui s’adresse ce Trophée ?</w:t>
      </w:r>
      <w:r w:rsidR="00DA1F8A">
        <w:rPr>
          <w:b/>
          <w:bCs/>
        </w:rPr>
        <w:br/>
      </w:r>
      <w:r>
        <w:t>Toutes les communes et les associations vendéennes peuvent candidater.</w:t>
      </w:r>
    </w:p>
    <w:p w14:paraId="46A911E4" w14:textId="4BB2A7F9" w:rsidR="00CA7195" w:rsidRPr="00CA7195" w:rsidRDefault="00DA1F8A" w:rsidP="00CA7195">
      <w:pPr>
        <w:rPr>
          <w:b/>
          <w:bCs/>
          <w:color w:val="009999"/>
        </w:rPr>
      </w:pPr>
      <w:r w:rsidRPr="00CA7195">
        <w:rPr>
          <w:b/>
          <w:bCs/>
          <w:color w:val="009999"/>
        </w:rPr>
        <w:t>Quels projets</w:t>
      </w:r>
      <w:r w:rsidR="00CA7195" w:rsidRPr="00CA7195">
        <w:rPr>
          <w:b/>
          <w:bCs/>
          <w:color w:val="009999"/>
        </w:rPr>
        <w:t xml:space="preserve"> sont éligibles au Trophée ?</w:t>
      </w:r>
      <w:r w:rsidR="00CA7195">
        <w:rPr>
          <w:b/>
          <w:bCs/>
          <w:color w:val="009999"/>
        </w:rPr>
        <w:br/>
      </w:r>
      <w:r w:rsidR="00CA7195">
        <w:t>Les projets déposés devront répondre à un ou plusieurs des enjeux suivants de l’économie circulaire, en lien avec les ressources et/ou les déchets :</w:t>
      </w:r>
    </w:p>
    <w:p w14:paraId="5F204226" w14:textId="77777777" w:rsidR="00CA7195" w:rsidRPr="00D73405" w:rsidRDefault="00CA7195" w:rsidP="00CA7195">
      <w:pPr>
        <w:pStyle w:val="Paragraphestandard"/>
        <w:rPr>
          <w:rFonts w:ascii="Calibri" w:hAnsi="Calibri" w:cs="Calibri"/>
          <w:sz w:val="22"/>
          <w:szCs w:val="22"/>
        </w:rPr>
      </w:pPr>
      <w:r w:rsidRPr="00D73405">
        <w:rPr>
          <w:rFonts w:ascii="Calibri" w:hAnsi="Calibri" w:cs="Calibri"/>
          <w:sz w:val="22"/>
          <w:szCs w:val="22"/>
        </w:rPr>
        <w:t xml:space="preserve">- </w:t>
      </w:r>
      <w:r w:rsidRPr="00D73405">
        <w:rPr>
          <w:rFonts w:ascii="Calibri" w:hAnsi="Calibri" w:cs="Calibri"/>
          <w:b/>
          <w:bCs/>
          <w:sz w:val="22"/>
          <w:szCs w:val="22"/>
        </w:rPr>
        <w:t>Écologie industrielle et territoriale</w:t>
      </w:r>
      <w:r w:rsidRPr="00D73405">
        <w:rPr>
          <w:rFonts w:ascii="Calibri" w:hAnsi="Calibri" w:cs="Calibri"/>
          <w:sz w:val="22"/>
          <w:szCs w:val="22"/>
        </w:rPr>
        <w:t xml:space="preserve"> : optimiser les ressources sur un territoire, qu’il s’agisse de déchets</w:t>
      </w:r>
      <w:r>
        <w:rPr>
          <w:rFonts w:ascii="Calibri" w:hAnsi="Calibri" w:cs="Calibri"/>
          <w:sz w:val="22"/>
          <w:szCs w:val="22"/>
        </w:rPr>
        <w:t xml:space="preserve">, </w:t>
      </w:r>
      <w:r w:rsidRPr="00D73405">
        <w:rPr>
          <w:rFonts w:ascii="Calibri" w:hAnsi="Calibri" w:cs="Calibri"/>
          <w:sz w:val="22"/>
          <w:szCs w:val="22"/>
        </w:rPr>
        <w:t>de matières ou d’équipements (</w:t>
      </w:r>
      <w:r>
        <w:rPr>
          <w:rFonts w:ascii="Calibri" w:hAnsi="Calibri" w:cs="Calibri"/>
          <w:sz w:val="22"/>
          <w:szCs w:val="22"/>
        </w:rPr>
        <w:t xml:space="preserve">ex : </w:t>
      </w:r>
      <w:r w:rsidRPr="000870ED">
        <w:rPr>
          <w:rFonts w:ascii="Calibri" w:hAnsi="Calibri" w:cs="Calibri"/>
          <w:sz w:val="22"/>
          <w:szCs w:val="22"/>
        </w:rPr>
        <w:t>remplacer un flux de matières premières « neuves » par un flux de déchets ou de co-produits)</w:t>
      </w:r>
    </w:p>
    <w:p w14:paraId="7396A257" w14:textId="77777777" w:rsidR="00CA7195" w:rsidRPr="00D72C47" w:rsidRDefault="00CA7195" w:rsidP="00CA7195">
      <w:pPr>
        <w:pStyle w:val="Paragraphestandard"/>
        <w:rPr>
          <w:rFonts w:asciiTheme="minorHAnsi" w:hAnsiTheme="minorHAnsi" w:cstheme="minorBidi"/>
          <w:color w:val="auto"/>
          <w:kern w:val="2"/>
          <w:sz w:val="22"/>
          <w:szCs w:val="22"/>
        </w:rPr>
      </w:pPr>
      <w:r w:rsidRPr="00D72C47">
        <w:rPr>
          <w:rFonts w:asciiTheme="minorHAnsi" w:hAnsiTheme="minorHAnsi" w:cstheme="minorBidi"/>
          <w:b/>
          <w:bCs/>
          <w:color w:val="auto"/>
          <w:kern w:val="2"/>
          <w:sz w:val="22"/>
          <w:szCs w:val="22"/>
        </w:rPr>
        <w:t>- Économie de la fonctionnalité :</w:t>
      </w:r>
      <w:r w:rsidRPr="00D72C47">
        <w:rPr>
          <w:rFonts w:asciiTheme="minorHAnsi" w:hAnsiTheme="minorHAnsi" w:cstheme="minorBidi"/>
          <w:color w:val="auto"/>
          <w:kern w:val="2"/>
          <w:sz w:val="22"/>
          <w:szCs w:val="22"/>
        </w:rPr>
        <w:t xml:space="preserve"> privilégier l’usage à la possession et tendre à vendre des services liés aux produits plutôt que les produits eux-mêmes (ex : usage d’un broyeur en autopartage).</w:t>
      </w:r>
    </w:p>
    <w:p w14:paraId="74DECB14" w14:textId="383B4E35" w:rsidR="00CA7195" w:rsidRPr="00D72C47" w:rsidRDefault="00CA7195" w:rsidP="00CA7195">
      <w:pPr>
        <w:pStyle w:val="Paragraphestandard"/>
        <w:rPr>
          <w:rFonts w:asciiTheme="minorHAnsi" w:hAnsiTheme="minorHAnsi" w:cstheme="minorBidi"/>
          <w:color w:val="auto"/>
          <w:kern w:val="2"/>
          <w:sz w:val="22"/>
          <w:szCs w:val="22"/>
        </w:rPr>
      </w:pPr>
      <w:r w:rsidRPr="00D72C47">
        <w:rPr>
          <w:rFonts w:asciiTheme="minorHAnsi" w:hAnsiTheme="minorHAnsi" w:cstheme="minorBidi"/>
          <w:b/>
          <w:bCs/>
          <w:color w:val="auto"/>
          <w:kern w:val="2"/>
          <w:sz w:val="22"/>
          <w:szCs w:val="22"/>
        </w:rPr>
        <w:t>- Consommation responsable :</w:t>
      </w:r>
      <w:r w:rsidRPr="00D72C47">
        <w:rPr>
          <w:rFonts w:asciiTheme="minorHAnsi" w:hAnsiTheme="minorHAnsi" w:cstheme="minorBidi"/>
          <w:color w:val="auto"/>
          <w:kern w:val="2"/>
          <w:sz w:val="22"/>
          <w:szCs w:val="22"/>
        </w:rPr>
        <w:t xml:space="preserve"> effectuer son choix d’achat en prenant en compte les impacts environnementaux à toutes les étapes du cycle de vie du produit (biens ou service</w:t>
      </w:r>
      <w:r w:rsidR="000B4045">
        <w:rPr>
          <w:rFonts w:asciiTheme="minorHAnsi" w:hAnsiTheme="minorHAnsi" w:cstheme="minorBidi"/>
          <w:color w:val="auto"/>
          <w:kern w:val="2"/>
          <w:sz w:val="22"/>
          <w:szCs w:val="22"/>
        </w:rPr>
        <w:t>s</w:t>
      </w:r>
      <w:r w:rsidRPr="00D72C47">
        <w:rPr>
          <w:rFonts w:asciiTheme="minorHAnsi" w:hAnsiTheme="minorHAnsi" w:cstheme="minorBidi"/>
          <w:color w:val="auto"/>
          <w:kern w:val="2"/>
          <w:sz w:val="22"/>
          <w:szCs w:val="22"/>
        </w:rPr>
        <w:t>).</w:t>
      </w:r>
    </w:p>
    <w:p w14:paraId="2221B8A0" w14:textId="77777777" w:rsidR="00CA7195" w:rsidRDefault="00CA7195" w:rsidP="00CA7195">
      <w:pPr>
        <w:pStyle w:val="Paragraphestandard"/>
        <w:rPr>
          <w:rFonts w:asciiTheme="minorHAnsi" w:hAnsiTheme="minorHAnsi" w:cstheme="minorBidi"/>
          <w:color w:val="auto"/>
          <w:kern w:val="2"/>
          <w:sz w:val="22"/>
          <w:szCs w:val="22"/>
        </w:rPr>
      </w:pPr>
      <w:r w:rsidRPr="00D72C47">
        <w:rPr>
          <w:rFonts w:asciiTheme="minorHAnsi" w:hAnsiTheme="minorHAnsi" w:cstheme="minorBidi"/>
          <w:b/>
          <w:bCs/>
          <w:color w:val="auto"/>
          <w:kern w:val="2"/>
          <w:sz w:val="22"/>
          <w:szCs w:val="22"/>
        </w:rPr>
        <w:t>- Allongement de la durée d’usage :</w:t>
      </w:r>
      <w:r w:rsidRPr="00D72C47">
        <w:rPr>
          <w:rFonts w:asciiTheme="minorHAnsi" w:hAnsiTheme="minorHAnsi" w:cstheme="minorBidi"/>
          <w:color w:val="auto"/>
          <w:kern w:val="2"/>
          <w:sz w:val="22"/>
          <w:szCs w:val="22"/>
        </w:rPr>
        <w:t xml:space="preserve"> avoir recours à la réparation, à la vente</w:t>
      </w:r>
      <w:r>
        <w:rPr>
          <w:rFonts w:asciiTheme="minorHAnsi" w:hAnsiTheme="minorHAnsi" w:cstheme="minorBidi"/>
          <w:color w:val="auto"/>
          <w:kern w:val="2"/>
          <w:sz w:val="22"/>
          <w:szCs w:val="22"/>
        </w:rPr>
        <w:t>, au don</w:t>
      </w:r>
      <w:r w:rsidRPr="00D72C47">
        <w:rPr>
          <w:rFonts w:asciiTheme="minorHAnsi" w:hAnsiTheme="minorHAnsi" w:cstheme="minorBidi"/>
          <w:color w:val="auto"/>
          <w:kern w:val="2"/>
          <w:sz w:val="22"/>
          <w:szCs w:val="22"/>
        </w:rPr>
        <w:t>, ou à l’achat d’occasion dans le cadre du réemploi ou de la réutilisation.</w:t>
      </w:r>
    </w:p>
    <w:p w14:paraId="7DE49EB2" w14:textId="5B659E8F" w:rsidR="00CA7195" w:rsidRDefault="00CA7195" w:rsidP="00CA7195">
      <w:pPr>
        <w:pStyle w:val="Paragraphestandard"/>
        <w:rPr>
          <w:rFonts w:asciiTheme="minorHAnsi" w:hAnsiTheme="minorHAnsi" w:cstheme="minorBidi"/>
          <w:b/>
          <w:bCs/>
          <w:color w:val="auto"/>
          <w:kern w:val="2"/>
          <w:sz w:val="22"/>
          <w:szCs w:val="22"/>
        </w:rPr>
      </w:pPr>
      <w:r>
        <w:rPr>
          <w:rFonts w:asciiTheme="minorHAnsi" w:hAnsiTheme="minorHAnsi" w:cstheme="minorBidi"/>
          <w:color w:val="auto"/>
          <w:kern w:val="2"/>
          <w:sz w:val="22"/>
          <w:szCs w:val="22"/>
        </w:rPr>
        <w:t xml:space="preserve">Les projets devront également présenter un </w:t>
      </w:r>
      <w:r w:rsidRPr="00D72C47">
        <w:rPr>
          <w:rFonts w:asciiTheme="minorHAnsi" w:hAnsiTheme="minorHAnsi" w:cstheme="minorBidi"/>
          <w:b/>
          <w:bCs/>
          <w:color w:val="auto"/>
          <w:kern w:val="2"/>
          <w:sz w:val="22"/>
          <w:szCs w:val="22"/>
        </w:rPr>
        <w:t>caractère innovant, reproductible et social.</w:t>
      </w:r>
    </w:p>
    <w:p w14:paraId="45931B02" w14:textId="6ACA6656" w:rsidR="00DA1F8A" w:rsidRPr="003975D8" w:rsidRDefault="00CA7195" w:rsidP="00DA1F8A">
      <w:pPr>
        <w:rPr>
          <w:b/>
          <w:bCs/>
        </w:rPr>
      </w:pPr>
      <w:r>
        <w:rPr>
          <w:b/>
          <w:bCs/>
          <w:color w:val="009999"/>
        </w:rPr>
        <w:br/>
      </w:r>
      <w:r w:rsidR="00DA1F8A" w:rsidRPr="00CA7195">
        <w:rPr>
          <w:b/>
          <w:bCs/>
          <w:color w:val="009999"/>
        </w:rPr>
        <w:t>Comment candidater ?</w:t>
      </w:r>
      <w:r>
        <w:rPr>
          <w:b/>
          <w:bCs/>
        </w:rPr>
        <w:br/>
      </w:r>
      <w:r w:rsidRPr="00694717">
        <w:t>Téléchargez et remplissez le dossier de candidature</w:t>
      </w:r>
      <w:r>
        <w:t xml:space="preserve"> sur trivalis.fr</w:t>
      </w:r>
      <w:r>
        <w:br/>
      </w:r>
      <w:r w:rsidRPr="00694717">
        <w:t xml:space="preserve">Retournez votre dossier et </w:t>
      </w:r>
      <w:r>
        <w:t>vos</w:t>
      </w:r>
      <w:r w:rsidRPr="00694717">
        <w:t xml:space="preserve"> justificatifs à </w:t>
      </w:r>
      <w:hyperlink r:id="rId6" w:history="1">
        <w:r w:rsidRPr="00694717">
          <w:rPr>
            <w:rStyle w:val="Lienhypertexte"/>
          </w:rPr>
          <w:t>communication@trivalis.fr</w:t>
        </w:r>
      </w:hyperlink>
      <w:r>
        <w:t xml:space="preserve"> </w:t>
      </w:r>
      <w:r w:rsidRPr="00D72C47">
        <w:rPr>
          <w:b/>
          <w:bCs/>
        </w:rPr>
        <w:t xml:space="preserve">avant le </w:t>
      </w:r>
      <w:r>
        <w:rPr>
          <w:b/>
          <w:bCs/>
        </w:rPr>
        <w:t>31</w:t>
      </w:r>
      <w:r w:rsidRPr="00D72C47">
        <w:rPr>
          <w:b/>
          <w:bCs/>
        </w:rPr>
        <w:t xml:space="preserve"> octobre 2023</w:t>
      </w:r>
      <w:r>
        <w:rPr>
          <w:b/>
          <w:bCs/>
        </w:rPr>
        <w:t>.</w:t>
      </w:r>
    </w:p>
    <w:sectPr w:rsidR="00DA1F8A" w:rsidRPr="003975D8" w:rsidSect="000E372B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Karla">
    <w:panose1 w:val="00000000000000000000"/>
    <w:charset w:val="00"/>
    <w:family w:val="auto"/>
    <w:pitch w:val="variable"/>
    <w:sig w:usb0="80000027" w:usb1="00000042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72B"/>
    <w:rsid w:val="000B4045"/>
    <w:rsid w:val="000E372B"/>
    <w:rsid w:val="0033453D"/>
    <w:rsid w:val="003975D8"/>
    <w:rsid w:val="003C451A"/>
    <w:rsid w:val="007675A2"/>
    <w:rsid w:val="00A8744F"/>
    <w:rsid w:val="00B92B31"/>
    <w:rsid w:val="00CA7195"/>
    <w:rsid w:val="00DA1F8A"/>
    <w:rsid w:val="00FC0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DC2C8"/>
  <w15:chartTrackingRefBased/>
  <w15:docId w15:val="{DE0E74FF-CDF8-4CB0-AB75-222E665F8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87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FR"/>
      <w14:ligatures w14:val="none"/>
    </w:rPr>
  </w:style>
  <w:style w:type="character" w:styleId="Accentuation">
    <w:name w:val="Emphasis"/>
    <w:basedOn w:val="Policepardfaut"/>
    <w:uiPriority w:val="20"/>
    <w:qFormat/>
    <w:rsid w:val="00A8744F"/>
    <w:rPr>
      <w:i/>
      <w:iCs/>
    </w:rPr>
  </w:style>
  <w:style w:type="character" w:styleId="lev">
    <w:name w:val="Strong"/>
    <w:basedOn w:val="Policepardfaut"/>
    <w:uiPriority w:val="22"/>
    <w:qFormat/>
    <w:rsid w:val="00A8744F"/>
    <w:rPr>
      <w:b/>
      <w:bCs/>
    </w:rPr>
  </w:style>
  <w:style w:type="character" w:styleId="Lienhypertexte">
    <w:name w:val="Hyperlink"/>
    <w:basedOn w:val="Policepardfaut"/>
    <w:uiPriority w:val="99"/>
    <w:semiHidden/>
    <w:unhideWhenUsed/>
    <w:rsid w:val="00A8744F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CA7195"/>
    <w:pPr>
      <w:ind w:left="720"/>
      <w:contextualSpacing/>
    </w:pPr>
  </w:style>
  <w:style w:type="paragraph" w:customStyle="1" w:styleId="Paragraphestandard">
    <w:name w:val="[Paragraphe standard]"/>
    <w:basedOn w:val="Normal"/>
    <w:uiPriority w:val="99"/>
    <w:rsid w:val="00CA7195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mmunication@trivalis.fr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Coralie Boulard</dc:creator>
  <cp:keywords/>
  <dc:description/>
  <cp:lastModifiedBy>Coralie Boulard</cp:lastModifiedBy>
  <cp:revision>2</cp:revision>
  <dcterms:created xsi:type="dcterms:W3CDTF">2023-09-14T12:58:00Z</dcterms:created>
  <dcterms:modified xsi:type="dcterms:W3CDTF">2023-09-14T12:58:00Z</dcterms:modified>
</cp:coreProperties>
</file>